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right"/>
        <w:outlineLvl w:val="0"/>
      </w:pPr>
      <w:r>
        <w:t>Утверждена</w:t>
      </w:r>
    </w:p>
    <w:p w:rsidR="00570A19" w:rsidRDefault="00570A19" w:rsidP="00570A19">
      <w:pPr>
        <w:pStyle w:val="ConsPlusNormal"/>
        <w:jc w:val="right"/>
      </w:pPr>
      <w:r>
        <w:t>постановлением Правительства</w:t>
      </w:r>
    </w:p>
    <w:p w:rsidR="00570A19" w:rsidRDefault="00570A19" w:rsidP="00570A19">
      <w:pPr>
        <w:pStyle w:val="ConsPlusNormal"/>
        <w:jc w:val="right"/>
      </w:pPr>
      <w:r>
        <w:t>Российской Федерации</w:t>
      </w:r>
    </w:p>
    <w:p w:rsidR="00570A19" w:rsidRDefault="00570A19" w:rsidP="00570A19">
      <w:pPr>
        <w:pStyle w:val="ConsPlusNormal"/>
        <w:jc w:val="right"/>
      </w:pPr>
      <w:r>
        <w:t>от 21 марта 2019 г. N 302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</w:pPr>
      <w:bookmarkStart w:id="0" w:name="Par273"/>
      <w:bookmarkEnd w:id="0"/>
      <w:r>
        <w:t>ТИПОВАЯ ФОРМА</w:t>
      </w:r>
    </w:p>
    <w:p w:rsidR="00570A19" w:rsidRDefault="00570A19" w:rsidP="00570A19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570A19" w:rsidRDefault="00570A19" w:rsidP="00570A19">
      <w:pPr>
        <w:pStyle w:val="ConsPlusNormal"/>
        <w:jc w:val="center"/>
      </w:pPr>
      <w:r>
        <w:t>СРЕДНЕГО ПРОФЕССИОНАЛЬНОГО ИЛИ ВЫСШЕГО ОБРАЗОВАНИЯ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nformat"/>
        <w:jc w:val="both"/>
      </w:pPr>
      <w:r>
        <w:t xml:space="preserve">                                  ДОГОВОР</w:t>
      </w:r>
    </w:p>
    <w:p w:rsidR="00570A19" w:rsidRDefault="00570A19" w:rsidP="00570A19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570A19" w:rsidRDefault="00570A19" w:rsidP="00570A19">
      <w:pPr>
        <w:pStyle w:val="ConsPlusNonformat"/>
        <w:jc w:val="both"/>
      </w:pP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nformat"/>
        <w:jc w:val="both"/>
      </w:pPr>
    </w:p>
    <w:p w:rsidR="00570A19" w:rsidRDefault="00570A19" w:rsidP="00570A19">
      <w:pPr>
        <w:pStyle w:val="ConsPlusNonformat"/>
        <w:jc w:val="both"/>
      </w:pPr>
      <w:r>
        <w:t>___________________________                  "__" _________________ 20__ г.</w:t>
      </w:r>
    </w:p>
    <w:p w:rsidR="00570A19" w:rsidRDefault="00570A19" w:rsidP="00570A19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570A19" w:rsidRDefault="00570A19" w:rsidP="00570A19">
      <w:pPr>
        <w:pStyle w:val="ConsPlusNonformat"/>
        <w:jc w:val="both"/>
      </w:pP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570A19" w:rsidRDefault="00570A19" w:rsidP="00570A1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70A19" w:rsidRDefault="00570A19" w:rsidP="00570A19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570A19" w:rsidRDefault="00570A19" w:rsidP="00570A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570A19" w:rsidRDefault="00570A19" w:rsidP="00570A19">
      <w:pPr>
        <w:pStyle w:val="ConsPlusNonformat"/>
        <w:jc w:val="both"/>
      </w:pPr>
      <w:r>
        <w:t>с одной стороны,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570A19" w:rsidRDefault="00570A19" w:rsidP="00570A19">
      <w:pPr>
        <w:pStyle w:val="ConsPlusNonformat"/>
        <w:jc w:val="both"/>
      </w:pPr>
      <w:r>
        <w:t>именуем__ в дальнейшем гражданином, с другой стороны,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трудоустроен гражданин)</w:t>
      </w:r>
    </w:p>
    <w:p w:rsidR="00570A19" w:rsidRDefault="00570A19" w:rsidP="00570A19">
      <w:pPr>
        <w:pStyle w:val="ConsPlusNonformat"/>
        <w:jc w:val="both"/>
      </w:pPr>
      <w:r>
        <w:t xml:space="preserve">именуем__ в дальнейшем работодателем </w:t>
      </w:r>
      <w:hyperlink w:anchor="Par653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>
          <w:rPr>
            <w:color w:val="0000FF"/>
          </w:rPr>
          <w:t>&lt;1&gt;</w:t>
        </w:r>
      </w:hyperlink>
      <w:r>
        <w:t>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__________________________________________________________________________,</w:t>
      </w:r>
    </w:p>
    <w:p w:rsidR="00570A19" w:rsidRDefault="00570A19" w:rsidP="00570A19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570A19" w:rsidRDefault="00570A19" w:rsidP="00570A19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570A19" w:rsidRDefault="00570A19" w:rsidP="00570A19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ar654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</w:t>
      </w:r>
    </w:p>
    <w:p w:rsidR="00570A19" w:rsidRDefault="00570A19" w:rsidP="00570A19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I. Предмет настоящего договора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570A19" w:rsidRDefault="00570A19" w:rsidP="00570A19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ar341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:rsidR="00570A19" w:rsidRDefault="00570A19" w:rsidP="00570A19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570A19" w:rsidRDefault="00570A19" w:rsidP="00570A19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570A19" w:rsidRDefault="00570A19" w:rsidP="00570A19">
      <w:pPr>
        <w:pStyle w:val="ConsPlusNonformat"/>
        <w:jc w:val="both"/>
      </w:pPr>
      <w:r>
        <w:t>настоящего договора.</w:t>
      </w:r>
    </w:p>
    <w:p w:rsidR="00570A19" w:rsidRDefault="00570A19" w:rsidP="00570A19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570A19" w:rsidRDefault="00570A19" w:rsidP="00570A19">
      <w:pPr>
        <w:pStyle w:val="ConsPlusNonformat"/>
        <w:jc w:val="both"/>
      </w:pPr>
      <w:r>
        <w:lastRenderedPageBreak/>
        <w:t xml:space="preserve">                (вправе, не вправе)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570A19" w:rsidRDefault="00570A19" w:rsidP="00570A1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ar655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&quot;Об образовании в Российской Федерации&quot;." w:history="1">
        <w:r>
          <w:rPr>
            <w:color w:val="0000FF"/>
          </w:rPr>
          <w:t>&lt;3&gt;</w:t>
        </w:r>
      </w:hyperlink>
      <w:r>
        <w:t>.</w:t>
      </w:r>
    </w:p>
    <w:p w:rsidR="00570A19" w:rsidRDefault="00570A19" w:rsidP="00570A19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570A19" w:rsidRDefault="00570A19" w:rsidP="00570A19">
      <w:pPr>
        <w:pStyle w:val="ConsPlusNonformat"/>
        <w:jc w:val="both"/>
      </w:pPr>
      <w:r>
        <w:t>обязуется 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570A19" w:rsidRDefault="00570A19" w:rsidP="00570A19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570A19" w:rsidRDefault="00570A19" w:rsidP="00570A19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570A19" w:rsidRDefault="00570A19" w:rsidP="00570A19">
      <w:pPr>
        <w:pStyle w:val="ConsPlusNonformat"/>
        <w:jc w:val="both"/>
      </w:pPr>
      <w:r>
        <w:t>настоящего договора.</w:t>
      </w:r>
    </w:p>
    <w:p w:rsidR="00570A19" w:rsidRDefault="00570A19" w:rsidP="00570A19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56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bookmarkStart w:id="1" w:name="Par341"/>
      <w:bookmarkEnd w:id="1"/>
      <w:r>
        <w:t>II. Характеристики обучения гражданина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nformat"/>
        <w:jc w:val="both"/>
      </w:pPr>
      <w:r>
        <w:t xml:space="preserve">    Гражданин </w:t>
      </w:r>
      <w:hyperlink w:anchor="Par657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570A19" w:rsidRDefault="00570A19" w:rsidP="00570A19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570A19" w:rsidRDefault="00570A19" w:rsidP="00570A19">
      <w:pPr>
        <w:pStyle w:val="ConsPlusNonformat"/>
        <w:jc w:val="both"/>
      </w:pPr>
      <w:r>
        <w:t>обучения:</w:t>
      </w:r>
    </w:p>
    <w:p w:rsidR="00570A19" w:rsidRDefault="00570A19" w:rsidP="00570A19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570A19" w:rsidRDefault="00570A19" w:rsidP="00570A19">
      <w:pPr>
        <w:pStyle w:val="ConsPlusNonformat"/>
        <w:jc w:val="both"/>
      </w:pPr>
      <w:r>
        <w:t xml:space="preserve">программы </w:t>
      </w:r>
      <w:hyperlink w:anchor="Par658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570A19" w:rsidRDefault="00570A19" w:rsidP="00570A19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570A19" w:rsidRDefault="00570A19" w:rsidP="00570A19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570A19" w:rsidRDefault="00570A19" w:rsidP="00570A19">
      <w:pPr>
        <w:pStyle w:val="ConsPlusNonformat"/>
        <w:jc w:val="both"/>
      </w:pPr>
      <w:r>
        <w:t xml:space="preserve">    форма (одна из форм) обучения </w:t>
      </w:r>
      <w:hyperlink w:anchor="Par659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60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:rsidR="00570A19" w:rsidRDefault="00570A19" w:rsidP="00570A19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деятельность </w:t>
      </w:r>
      <w:hyperlink w:anchor="Par661" w:tooltip="&lt;9&gt; Указывается по решению заказчика.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570A19" w:rsidRDefault="00570A19" w:rsidP="00570A19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2" w:tooltip="&lt;10&gt; Указывается по решению заказчика." w:history="1">
        <w:r>
          <w:rPr>
            <w:color w:val="0000FF"/>
          </w:rPr>
          <w:t>&lt;10&gt;</w:t>
        </w:r>
      </w:hyperlink>
      <w:r>
        <w:t>: 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570A19" w:rsidRDefault="00570A19" w:rsidP="00570A19">
      <w:pPr>
        <w:pStyle w:val="ConsPlusNonformat"/>
        <w:jc w:val="both"/>
      </w:pPr>
      <w:r>
        <w:t>обучения.</w:t>
      </w:r>
    </w:p>
    <w:p w:rsidR="00570A19" w:rsidRDefault="00570A19" w:rsidP="00570A19">
      <w:pPr>
        <w:pStyle w:val="ConsPlusNonformat"/>
        <w:jc w:val="both"/>
      </w:pPr>
      <w:r>
        <w:t xml:space="preserve">    Гражданин  </w:t>
      </w:r>
      <w:hyperlink w:anchor="Par663" w:tooltip="&lt;11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570A19" w:rsidRDefault="00570A19" w:rsidP="00570A19">
      <w:pPr>
        <w:pStyle w:val="ConsPlusNonformat"/>
        <w:jc w:val="both"/>
      </w:pPr>
      <w:r>
        <w:t>следующими характеристиками обучения:</w:t>
      </w:r>
    </w:p>
    <w:p w:rsidR="00570A19" w:rsidRDefault="00570A19" w:rsidP="00570A19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570A19" w:rsidRDefault="00570A19" w:rsidP="00570A19">
      <w:pPr>
        <w:pStyle w:val="ConsPlusNonformat"/>
        <w:jc w:val="both"/>
      </w:pPr>
      <w:r>
        <w:t xml:space="preserve">программы </w:t>
      </w:r>
      <w:hyperlink w:anchor="Par664" w:tooltip="&lt;12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направления подготовки)</w:t>
      </w:r>
    </w:p>
    <w:p w:rsidR="00570A19" w:rsidRDefault="00570A19" w:rsidP="00570A19">
      <w:pPr>
        <w:pStyle w:val="ConsPlusNonformat"/>
        <w:jc w:val="both"/>
      </w:pPr>
      <w:r>
        <w:t xml:space="preserve">    форма обучения </w:t>
      </w:r>
      <w:hyperlink w:anchor="Par665" w:tooltip="&lt;13&gt; Указывается по решению заказчика.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lastRenderedPageBreak/>
        <w:t xml:space="preserve">                         (очная, очно-заочная, заочная)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570A19" w:rsidRDefault="00570A19" w:rsidP="00570A19">
      <w:pPr>
        <w:pStyle w:val="ConsPlusNonformat"/>
        <w:jc w:val="both"/>
      </w:pPr>
      <w:hyperlink w:anchor="Par666" w:tooltip="&lt;14&gt; Указывается по решению заказчика.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7" w:tooltip="&lt;15&gt; Указывается по решению заказчика." w:history="1">
        <w:r>
          <w:rPr>
            <w:color w:val="0000FF"/>
          </w:rPr>
          <w:t>&lt;15&gt;</w:t>
        </w:r>
      </w:hyperlink>
      <w:r>
        <w:t>: 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__________________________________________________________________________.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bookmarkStart w:id="2" w:name="Par396"/>
      <w:bookmarkEnd w:id="2"/>
      <w:r>
        <w:t>III. Место осуществления гражданином трудовой деятельности</w:t>
      </w:r>
    </w:p>
    <w:p w:rsidR="00570A19" w:rsidRDefault="00570A19" w:rsidP="00570A19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570A19" w:rsidRDefault="00570A19" w:rsidP="00570A19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570A19" w:rsidRDefault="00570A19" w:rsidP="00570A19">
      <w:pPr>
        <w:pStyle w:val="ConsPlusNormal"/>
        <w:jc w:val="center"/>
      </w:pPr>
      <w:r>
        <w:t>и осуществления трудовой деятельности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nformat"/>
        <w:jc w:val="both"/>
      </w:pPr>
      <w:bookmarkStart w:id="3" w:name="Par401"/>
      <w:bookmarkEnd w:id="3"/>
      <w:r>
        <w:t xml:space="preserve">    1. Место осуществления гражданином трудовой деятельности в соответствии</w:t>
      </w:r>
    </w:p>
    <w:p w:rsidR="00570A19" w:rsidRDefault="00570A19" w:rsidP="00570A19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570A19" w:rsidRDefault="00570A19" w:rsidP="00570A19">
      <w:pPr>
        <w:pStyle w:val="ConsPlusNonformat"/>
        <w:jc w:val="both"/>
      </w:pPr>
      <w:r>
        <w:t>программы, устанавливается: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570A19" w:rsidRDefault="00570A19" w:rsidP="00570A19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570A19" w:rsidRDefault="00570A19" w:rsidP="00570A19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570A19" w:rsidRDefault="00570A19" w:rsidP="00570A19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570A19" w:rsidRDefault="00570A19" w:rsidP="00570A19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570A19" w:rsidRDefault="00570A19" w:rsidP="00570A19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570A19" w:rsidRDefault="00570A19" w:rsidP="00570A19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570A19" w:rsidRDefault="00570A19" w:rsidP="00570A19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570A19" w:rsidRDefault="00570A19" w:rsidP="00570A19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8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>
          <w:rPr>
            <w:color w:val="0000FF"/>
          </w:rPr>
          <w:t>&lt;16&gt;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570A19" w:rsidRDefault="00570A19" w:rsidP="00570A19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9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>
          <w:rPr>
            <w:color w:val="0000FF"/>
          </w:rPr>
          <w:t>&lt;17&gt;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570A19" w:rsidRDefault="00570A19" w:rsidP="00570A19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670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>
          <w:rPr>
            <w:color w:val="0000FF"/>
          </w:rPr>
          <w:t>&lt;18&gt;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570A19" w:rsidRDefault="00570A19" w:rsidP="00570A19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570A19" w:rsidRDefault="00570A19" w:rsidP="00570A19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     деятельность,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570A19" w:rsidRDefault="00570A19" w:rsidP="00570A19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570A19" w:rsidRDefault="00570A19" w:rsidP="00570A19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570A19" w:rsidRDefault="00570A19" w:rsidP="00570A19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570A19" w:rsidRDefault="00570A19" w:rsidP="00570A19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570A19" w:rsidRDefault="00570A19" w:rsidP="00570A19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570A19" w:rsidRDefault="00570A19" w:rsidP="00570A19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570A19" w:rsidRDefault="00570A19" w:rsidP="00570A19">
      <w:pPr>
        <w:pStyle w:val="ConsPlusNonformat"/>
        <w:jc w:val="both"/>
      </w:pPr>
      <w:r>
        <w:t xml:space="preserve">экономической деятельности </w:t>
      </w:r>
      <w:hyperlink w:anchor="Par671" w:tooltip="&lt;19&gt; Указывается по решению заказчика." w:history="1">
        <w:r>
          <w:rPr>
            <w:color w:val="0000FF"/>
          </w:rPr>
          <w:t>&lt;19&gt;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570A19" w:rsidRDefault="00570A19" w:rsidP="00570A19">
      <w:pPr>
        <w:pStyle w:val="ConsPlusNonformat"/>
        <w:jc w:val="both"/>
      </w:pPr>
      <w:r>
        <w:t xml:space="preserve">деятельности </w:t>
      </w:r>
      <w:hyperlink w:anchor="Par672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...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570A19" w:rsidRDefault="00570A19" w:rsidP="00570A19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570A19" w:rsidRDefault="00570A19" w:rsidP="00570A19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570A19" w:rsidRDefault="00570A19" w:rsidP="00570A1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570A19" w:rsidRDefault="00570A19" w:rsidP="00570A19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>(далее - установленный срок трудоустройства).</w:t>
      </w:r>
    </w:p>
    <w:p w:rsidR="00570A19" w:rsidRDefault="00570A19" w:rsidP="00570A1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73" w:tooltip="&lt;21&gt; Срок осуществления гражданином трудовой деятельности составляет не менее 3 лет.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IV. Права и обязанности заказчика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Заказчик обязан:</w:t>
      </w:r>
    </w:p>
    <w:p w:rsidR="00570A19" w:rsidRDefault="00570A19" w:rsidP="00570A19">
      <w:pPr>
        <w:pStyle w:val="ConsPlusNonformat"/>
        <w:spacing w:before="200"/>
        <w:jc w:val="both"/>
      </w:pPr>
      <w:bookmarkStart w:id="4" w:name="Par463"/>
      <w:bookmarkEnd w:id="4"/>
      <w:r>
        <w:t xml:space="preserve">    а) 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674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&lt;22&gt;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570A19" w:rsidRDefault="00570A19" w:rsidP="00570A19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обеспечить (осуществить)</w:t>
      </w:r>
    </w:p>
    <w:p w:rsidR="00570A19" w:rsidRDefault="00570A19" w:rsidP="00570A19">
      <w:pPr>
        <w:pStyle w:val="ConsPlusNonformat"/>
        <w:jc w:val="both"/>
      </w:pPr>
      <w:r>
        <w:t xml:space="preserve">                  (выбрать нужное)</w:t>
      </w:r>
    </w:p>
    <w:p w:rsidR="00570A19" w:rsidRDefault="00570A19" w:rsidP="00570A19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70A19" w:rsidRDefault="00570A19" w:rsidP="00570A19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(иные обязанности)</w:t>
      </w:r>
    </w:p>
    <w:p w:rsidR="00570A19" w:rsidRDefault="00570A19" w:rsidP="00570A19">
      <w:pPr>
        <w:pStyle w:val="ConsPlusNormal"/>
        <w:ind w:firstLine="540"/>
        <w:jc w:val="both"/>
      </w:pPr>
      <w:r>
        <w:t>2. Заказчик вправе: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75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&lt;23&gt;</w:t>
        </w:r>
      </w:hyperlink>
      <w:r>
        <w:t>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lastRenderedPageBreak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(иные права)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V. Права и обязанности гражданина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Гражданин обязан: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ar676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&lt;24&gt;</w:t>
        </w:r>
      </w:hyperlink>
      <w:r>
        <w:t>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ar341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2. Гражданин вправе: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1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677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&lt;25&gt;</w:t>
        </w:r>
      </w:hyperlink>
      <w:r>
        <w:t>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1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678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&lt;26&gt;</w:t>
        </w:r>
      </w:hyperlink>
      <w:r>
        <w:t>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(иные права)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bookmarkStart w:id="5" w:name="Par507"/>
      <w:bookmarkEnd w:id="5"/>
      <w:r>
        <w:t xml:space="preserve">VI. Права и обязанности работодателя </w:t>
      </w:r>
      <w:hyperlink w:anchor="Par679" w:tooltip="&lt;27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&lt;27&gt;</w:t>
        </w:r>
      </w:hyperlink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Работодатель обязан: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570A19" w:rsidRDefault="00570A19" w:rsidP="00570A19">
      <w:pPr>
        <w:pStyle w:val="ConsPlusNonformat"/>
        <w:jc w:val="both"/>
      </w:pPr>
      <w:r>
        <w:t xml:space="preserve">следующие меры поддержки </w:t>
      </w:r>
      <w:hyperlink w:anchor="Par680" w:tooltip="&lt;28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&lt;28&gt;</w:t>
        </w:r>
      </w:hyperlink>
      <w:r>
        <w:t>: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570A19" w:rsidRDefault="00570A19" w:rsidP="00570A19">
      <w:pPr>
        <w:pStyle w:val="ConsPlusNonformat"/>
        <w:jc w:val="both"/>
      </w:pPr>
      <w:r>
        <w:lastRenderedPageBreak/>
        <w:t xml:space="preserve">                          платных образовательных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70A19" w:rsidRDefault="00570A19" w:rsidP="00570A19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__________________________________________________________________________;</w:t>
      </w:r>
    </w:p>
    <w:p w:rsidR="00570A19" w:rsidRDefault="00570A19" w:rsidP="00570A19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(иные обязанности)</w:t>
      </w:r>
    </w:p>
    <w:p w:rsidR="00570A19" w:rsidRDefault="00570A19" w:rsidP="00570A19">
      <w:pPr>
        <w:pStyle w:val="ConsPlusNormal"/>
        <w:ind w:firstLine="540"/>
        <w:jc w:val="both"/>
      </w:pPr>
      <w:r>
        <w:t>2. Работодатель вправе: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81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&lt;29&gt;</w:t>
        </w:r>
      </w:hyperlink>
      <w:r>
        <w:t>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(иные права)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nformat"/>
        <w:jc w:val="both"/>
      </w:pPr>
      <w:bookmarkStart w:id="6" w:name="Par532"/>
      <w:bookmarkEnd w:id="6"/>
      <w:r>
        <w:t xml:space="preserve">         VII. Права и обязанности образовательной организации </w:t>
      </w:r>
      <w:hyperlink w:anchor="Par682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&lt;30&gt;</w:t>
        </w:r>
      </w:hyperlink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Образовательная организация: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(иные обязанности)</w:t>
      </w:r>
    </w:p>
    <w:p w:rsidR="00570A19" w:rsidRDefault="00570A19" w:rsidP="00570A19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(иные права)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VIII. Ответственность сторон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570A19" w:rsidRDefault="00570A19" w:rsidP="00570A19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570A19" w:rsidRDefault="00570A19" w:rsidP="00570A19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                                выплаты)</w:t>
      </w:r>
    </w:p>
    <w:p w:rsidR="00570A19" w:rsidRDefault="00570A19" w:rsidP="00570A19">
      <w:pPr>
        <w:pStyle w:val="ConsPlusNonformat"/>
        <w:jc w:val="both"/>
      </w:pPr>
      <w:r>
        <w:t xml:space="preserve">и  в  порядке,  предусмотренном </w:t>
      </w:r>
      <w:hyperlink w:anchor="Par166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570A19" w:rsidRDefault="00570A19" w:rsidP="00570A19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570A19" w:rsidRDefault="00570A19" w:rsidP="00570A19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570A19" w:rsidRDefault="00570A19" w:rsidP="00570A19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570A19" w:rsidRDefault="00570A19" w:rsidP="00570A19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570A19" w:rsidRDefault="00570A19" w:rsidP="00570A19">
      <w:pPr>
        <w:pStyle w:val="ConsPlusNonformat"/>
        <w:jc w:val="both"/>
      </w:pPr>
      <w:r>
        <w:t>ноября 2013 г. N 1076".</w:t>
      </w:r>
    </w:p>
    <w:p w:rsidR="00570A19" w:rsidRDefault="00570A19" w:rsidP="00570A19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570A19" w:rsidRDefault="00570A19" w:rsidP="00570A19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570A19" w:rsidRDefault="00570A19" w:rsidP="00570A19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570A19" w:rsidRDefault="00570A19" w:rsidP="00570A19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570A19" w:rsidRDefault="00570A19" w:rsidP="00570A19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570A19" w:rsidRDefault="00570A19" w:rsidP="00570A19">
      <w:pPr>
        <w:pStyle w:val="ConsPlusNonformat"/>
        <w:jc w:val="both"/>
      </w:pPr>
      <w:r>
        <w:t xml:space="preserve">     (указать срок или дату выплаты)</w:t>
      </w:r>
    </w:p>
    <w:p w:rsidR="00570A19" w:rsidRDefault="00570A19" w:rsidP="00570A19">
      <w:pPr>
        <w:pStyle w:val="ConsPlusNonformat"/>
        <w:jc w:val="both"/>
      </w:pPr>
      <w:hyperlink w:anchor="Par176" w:tooltip="V. Возмещение расходов, связанных с предоставлением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570A19" w:rsidRDefault="00570A19" w:rsidP="00570A19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570A19" w:rsidRDefault="00570A19" w:rsidP="00570A19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570A19" w:rsidRDefault="00570A19" w:rsidP="00570A19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570A19" w:rsidRDefault="00570A19" w:rsidP="00570A19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570A19" w:rsidRDefault="00570A19" w:rsidP="00570A19">
      <w:pPr>
        <w:pStyle w:val="ConsPlusNonformat"/>
        <w:jc w:val="both"/>
      </w:pPr>
      <w:r>
        <w:t>Российской Федерации от 27 ноября 2013 г. N 1076".</w:t>
      </w:r>
    </w:p>
    <w:p w:rsidR="00570A19" w:rsidRDefault="00570A19" w:rsidP="00570A19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IX. Заключительные положения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570A19" w:rsidRDefault="00570A19" w:rsidP="00570A19">
      <w:pPr>
        <w:pStyle w:val="ConsPlusNonformat"/>
        <w:jc w:val="both"/>
      </w:pPr>
      <w:r>
        <w:t>___________________________________________________________________________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570A19" w:rsidRDefault="00570A19" w:rsidP="00570A19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настоящий договор расторгается </w:t>
      </w:r>
      <w:hyperlink w:anchor="Par683" w:tooltip="&lt;31&gt; Если договор заключается с гражданином, поступающим на обучение." w:history="1">
        <w:r>
          <w:rPr>
            <w:color w:val="0000FF"/>
          </w:rPr>
          <w:t>&lt;31&gt;</w:t>
        </w:r>
      </w:hyperlink>
      <w:r>
        <w:t>.</w:t>
      </w:r>
    </w:p>
    <w:p w:rsidR="00570A19" w:rsidRDefault="00570A19" w:rsidP="00570A19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570A19" w:rsidRDefault="00570A19" w:rsidP="00570A19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   (выбрать нужное)</w:t>
      </w:r>
    </w:p>
    <w:p w:rsidR="00570A19" w:rsidRDefault="00570A19" w:rsidP="00570A19">
      <w:pPr>
        <w:pStyle w:val="ConsPlusNonformat"/>
        <w:jc w:val="both"/>
      </w:pPr>
      <w:r>
        <w:t xml:space="preserve">по соглашению сторон </w:t>
      </w:r>
      <w:hyperlink w:anchor="Par684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>
          <w:rPr>
            <w:color w:val="0000FF"/>
          </w:rPr>
          <w:t>&lt;32&gt;</w:t>
        </w:r>
      </w:hyperlink>
      <w:r>
        <w:t>.</w:t>
      </w:r>
    </w:p>
    <w:p w:rsidR="00570A19" w:rsidRDefault="00570A19" w:rsidP="00570A19">
      <w:pPr>
        <w:pStyle w:val="ConsPlusNonformat"/>
        <w:jc w:val="both"/>
      </w:pPr>
      <w:r>
        <w:t xml:space="preserve">    6. ___________________________________________________________________.</w:t>
      </w:r>
    </w:p>
    <w:p w:rsidR="00570A19" w:rsidRDefault="00570A19" w:rsidP="00570A19">
      <w:pPr>
        <w:pStyle w:val="ConsPlusNonformat"/>
        <w:jc w:val="both"/>
      </w:pPr>
      <w:r>
        <w:t xml:space="preserve">                                (иные положения)</w:t>
      </w:r>
    </w:p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570A19" w:rsidRDefault="00570A19" w:rsidP="00570A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nformat"/>
              <w:jc w:val="both"/>
            </w:pPr>
            <w:r>
              <w:t>_________/_______________________/</w:t>
            </w:r>
          </w:p>
          <w:p w:rsidR="00570A19" w:rsidRDefault="00570A19" w:rsidP="00827B7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</w:pPr>
          </w:p>
        </w:tc>
        <w:tc>
          <w:tcPr>
            <w:tcW w:w="4876" w:type="dxa"/>
          </w:tcPr>
          <w:p w:rsidR="00570A19" w:rsidRDefault="00570A19" w:rsidP="00827B7B">
            <w:pPr>
              <w:pStyle w:val="ConsPlusNonformat"/>
              <w:jc w:val="both"/>
            </w:pPr>
            <w:r>
              <w:t>_________/_______________________/</w:t>
            </w:r>
          </w:p>
          <w:p w:rsidR="00570A19" w:rsidRDefault="00570A19" w:rsidP="00827B7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 xml:space="preserve">Работодатель </w:t>
            </w:r>
            <w:hyperlink w:anchor="Par685" w:tooltip="&lt;33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686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rmal"/>
              <w:jc w:val="center"/>
            </w:pPr>
            <w:r>
              <w:t>__________________________________</w:t>
            </w:r>
          </w:p>
          <w:p w:rsidR="00570A19" w:rsidRDefault="00570A19" w:rsidP="00827B7B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570A19" w:rsidTr="00827B7B">
        <w:tc>
          <w:tcPr>
            <w:tcW w:w="4932" w:type="dxa"/>
          </w:tcPr>
          <w:p w:rsidR="00570A19" w:rsidRDefault="00570A19" w:rsidP="00827B7B">
            <w:pPr>
              <w:pStyle w:val="ConsPlusNonformat"/>
              <w:jc w:val="both"/>
            </w:pPr>
            <w:r>
              <w:t>_________/_______________________/</w:t>
            </w:r>
          </w:p>
          <w:p w:rsidR="00570A19" w:rsidRDefault="00570A19" w:rsidP="00827B7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570A19" w:rsidRDefault="00570A19" w:rsidP="00827B7B">
            <w:pPr>
              <w:pStyle w:val="ConsPlusNonformat"/>
              <w:jc w:val="both"/>
            </w:pPr>
            <w:r>
              <w:t>_________/_______________________/</w:t>
            </w:r>
          </w:p>
          <w:p w:rsidR="00570A19" w:rsidRDefault="00570A19" w:rsidP="00827B7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570A19" w:rsidRDefault="00570A19" w:rsidP="00827B7B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570A19" w:rsidRDefault="00570A19" w:rsidP="00570A19">
      <w:pPr>
        <w:pStyle w:val="ConsPlusNormal"/>
        <w:jc w:val="both"/>
      </w:pPr>
    </w:p>
    <w:p w:rsidR="00570A19" w:rsidRDefault="00570A19" w:rsidP="00570A19">
      <w:pPr>
        <w:pStyle w:val="ConsPlusNormal"/>
        <w:ind w:firstLine="540"/>
        <w:jc w:val="both"/>
      </w:pPr>
      <w:r>
        <w:t>--------------------------------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7" w:name="Par653"/>
      <w:bookmarkEnd w:id="7"/>
      <w:r>
        <w:t>&lt;1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8" w:name="Par654"/>
      <w:bookmarkEnd w:id="8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9" w:name="Par655"/>
      <w:bookmarkEnd w:id="9"/>
      <w:proofErr w:type="gramStart"/>
      <w: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  <w:proofErr w:type="gramEnd"/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0" w:name="Par656"/>
      <w:bookmarkEnd w:id="10"/>
      <w:r>
        <w:lastRenderedPageBreak/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1" w:name="Par657"/>
      <w:bookmarkEnd w:id="11"/>
      <w:r>
        <w:t xml:space="preserve">&lt;5&gt; Редакция </w:t>
      </w:r>
      <w:hyperlink w:anchor="Par341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2" w:name="Par658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3" w:name="Par659"/>
      <w:bookmarkEnd w:id="13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4" w:name="Par660"/>
      <w:bookmarkEnd w:id="14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5" w:name="Par661"/>
      <w:bookmarkEnd w:id="15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6" w:name="Par662"/>
      <w:bookmarkEnd w:id="16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7" w:name="Par663"/>
      <w:bookmarkEnd w:id="17"/>
      <w:r>
        <w:t xml:space="preserve">&lt;11&gt; Редакция </w:t>
      </w:r>
      <w:hyperlink w:anchor="Par341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8" w:name="Par664"/>
      <w:bookmarkEnd w:id="18"/>
      <w:r>
        <w:t>&lt;12&gt; Наличие государственной аккредитации образовательной программы указывается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19" w:name="Par665"/>
      <w:bookmarkEnd w:id="19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0" w:name="Par666"/>
      <w:bookmarkEnd w:id="20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1" w:name="Par667"/>
      <w:bookmarkEnd w:id="21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2" w:name="Par668"/>
      <w:bookmarkEnd w:id="22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3" w:name="Par669"/>
      <w:bookmarkEnd w:id="23"/>
      <w:r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4" w:name="Par670"/>
      <w:bookmarkEnd w:id="24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5" w:name="Par671"/>
      <w:bookmarkEnd w:id="25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6" w:name="Par672"/>
      <w:bookmarkEnd w:id="26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</w:t>
      </w:r>
      <w:r>
        <w:lastRenderedPageBreak/>
        <w:t xml:space="preserve">которого должен быть трудоустроен гражданин), могут устанавливаться в соответствии с </w:t>
      </w:r>
      <w:hyperlink w:anchor="Par34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7" w:name="Par673"/>
      <w:bookmarkEnd w:id="27"/>
      <w:r>
        <w:t>&lt;21&gt; Срок осуществления гражданином трудовой деятельности составляет не менее 3 лет.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8" w:name="Par674"/>
      <w:bookmarkEnd w:id="28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29" w:name="Par675"/>
      <w:bookmarkEnd w:id="29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0" w:name="Par676"/>
      <w:bookmarkEnd w:id="30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1" w:name="Par677"/>
      <w:bookmarkEnd w:id="31"/>
      <w:proofErr w:type="gramStart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6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</w:t>
      </w:r>
      <w:proofErr w:type="gramEnd"/>
      <w:r>
        <w:t xml:space="preserve">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2" w:name="Par678"/>
      <w:bookmarkEnd w:id="32"/>
      <w:proofErr w:type="gramStart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6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</w:t>
      </w:r>
      <w:proofErr w:type="gramEnd"/>
      <w:r>
        <w:t xml:space="preserve">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3" w:name="Par679"/>
      <w:bookmarkEnd w:id="33"/>
      <w:r>
        <w:t xml:space="preserve">&lt;27&gt; </w:t>
      </w:r>
      <w:hyperlink w:anchor="Par507" w:tooltip="VI. Права и обязанности работодателя &lt;27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4" w:name="Par680"/>
      <w:bookmarkEnd w:id="34"/>
      <w:r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ar463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5" w:name="Par681"/>
      <w:bookmarkEnd w:id="35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6" w:name="Par682"/>
      <w:bookmarkEnd w:id="36"/>
      <w:r>
        <w:lastRenderedPageBreak/>
        <w:t xml:space="preserve">&lt;30&gt; </w:t>
      </w:r>
      <w:hyperlink w:anchor="Par532" w:tooltip="         VII. Права и обязанности образовательной организации &lt;30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7" w:name="Par683"/>
      <w:bookmarkEnd w:id="37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8" w:name="Par684"/>
      <w:bookmarkEnd w:id="38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39" w:name="Par685"/>
      <w:bookmarkEnd w:id="39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570A19" w:rsidRDefault="00570A19" w:rsidP="00570A19">
      <w:pPr>
        <w:pStyle w:val="ConsPlusNormal"/>
        <w:spacing w:before="240"/>
        <w:ind w:firstLine="540"/>
        <w:jc w:val="both"/>
      </w:pPr>
      <w:bookmarkStart w:id="40" w:name="Par686"/>
      <w:bookmarkEnd w:id="40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70A19" w:rsidRDefault="00570A19" w:rsidP="00570A19">
      <w:pPr>
        <w:pStyle w:val="ConsPlusNormal"/>
        <w:jc w:val="both"/>
      </w:pPr>
    </w:p>
    <w:p w:rsidR="006D2DB5" w:rsidRDefault="006D2DB5">
      <w:bookmarkStart w:id="41" w:name="_GoBack"/>
      <w:bookmarkEnd w:id="41"/>
    </w:p>
    <w:sectPr w:rsidR="006D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9"/>
    <w:rsid w:val="00570A19"/>
    <w:rsid w:val="006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A1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70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A1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70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6275</Words>
  <Characters>35774</Characters>
  <Application>Microsoft Office Word</Application>
  <DocSecurity>0</DocSecurity>
  <Lines>298</Lines>
  <Paragraphs>83</Paragraphs>
  <ScaleCrop>false</ScaleCrop>
  <Company/>
  <LinksUpToDate>false</LinksUpToDate>
  <CharactersWithSpaces>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2020-01-22T07:02:00Z</dcterms:created>
  <dcterms:modified xsi:type="dcterms:W3CDTF">2020-01-22T07:04:00Z</dcterms:modified>
</cp:coreProperties>
</file>